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 – открытых площадок по продаже хвойных деревьев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AE1977">
        <w:rPr>
          <w:sz w:val="28"/>
          <w:szCs w:val="28"/>
        </w:rPr>
        <w:t>9</w:t>
      </w:r>
      <w:r w:rsidR="00490A2C">
        <w:rPr>
          <w:sz w:val="28"/>
          <w:szCs w:val="28"/>
        </w:rPr>
        <w:t>-КО/20</w:t>
      </w:r>
      <w:bookmarkStart w:id="0" w:name="_GoBack"/>
      <w:bookmarkEnd w:id="0"/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="009D3270">
        <w:rPr>
          <w:bCs/>
          <w:sz w:val="28"/>
          <w:szCs w:val="28"/>
        </w:rPr>
        <w:t xml:space="preserve"> – открытых площадок по продаже хвойных деревьев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825006">
            <w:pPr>
              <w:jc w:val="both"/>
            </w:pPr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05F85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E1977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7</cp:revision>
  <cp:lastPrinted>2017-12-25T14:23:00Z</cp:lastPrinted>
  <dcterms:created xsi:type="dcterms:W3CDTF">2018-09-26T06:26:00Z</dcterms:created>
  <dcterms:modified xsi:type="dcterms:W3CDTF">2020-10-27T12:15:00Z</dcterms:modified>
</cp:coreProperties>
</file>